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C9A3" w14:textId="77777777" w:rsidR="007F7FC3" w:rsidRDefault="007A29B4">
      <w:pPr>
        <w:pStyle w:val="Heading1"/>
        <w:keepNext w:val="0"/>
        <w:keepLines w:val="0"/>
        <w:spacing w:before="0" w:after="299"/>
        <w:rPr>
          <w:sz w:val="36"/>
          <w:szCs w:val="36"/>
        </w:rPr>
      </w:pPr>
      <w:bookmarkStart w:id="0" w:name="documentTitle"/>
      <w:r>
        <w:rPr>
          <w:color w:val="auto"/>
          <w:sz w:val="36"/>
          <w:szCs w:val="36"/>
        </w:rPr>
        <w:t xml:space="preserve">Skabelon – layout og typografi </w:t>
      </w:r>
      <w:bookmarkEnd w:id="0"/>
    </w:p>
    <w:p w14:paraId="32C9C9A4" w14:textId="77777777" w:rsidR="007F7FC3" w:rsidRDefault="007A29B4">
      <w:pPr>
        <w:spacing w:before="240" w:after="240"/>
      </w:pPr>
      <w:r>
        <w:t>(overskrift angives som typografi ”Titel”.)</w:t>
      </w:r>
    </w:p>
    <w:p w14:paraId="32C9C9A5" w14:textId="77777777" w:rsidR="007F7FC3" w:rsidRDefault="007A29B4">
      <w:pPr>
        <w:spacing w:before="240" w:after="240"/>
      </w:pPr>
      <w:r>
        <w:t> </w:t>
      </w:r>
    </w:p>
    <w:p w14:paraId="32C9C9A6" w14:textId="77777777" w:rsidR="007F7FC3" w:rsidRDefault="007A29B4">
      <w:pPr>
        <w:spacing w:before="240" w:after="240"/>
      </w:pPr>
      <w:r>
        <w:t xml:space="preserve">Når du opretter et dokument </w:t>
      </w:r>
      <w:proofErr w:type="spellStart"/>
      <w:r>
        <w:t>udfra</w:t>
      </w:r>
      <w:proofErr w:type="spellEnd"/>
      <w:r>
        <w:t xml:space="preserve"> denne skabelon, kan du flytte rundt på indholdselementer som du vil, og naturligvis slette det, du ikke skal bruge. Hvis du skal kopiere tekst fra et andet dokument, skal du først gemme teksten i Notepad og derefter kopier</w:t>
      </w:r>
      <w:r>
        <w:t xml:space="preserve">e det herfra. På denne måde har du sikret dig, at du ikke har trukket nogle funktioner med ind, som html-editoren ikke kan håndtere. </w:t>
      </w:r>
      <w:r>
        <w:br/>
      </w:r>
      <w:r>
        <w:br/>
        <w:t>Du skal være opmærksom på, at selv om du arbejder i en Word/</w:t>
      </w:r>
      <w:proofErr w:type="spellStart"/>
      <w:r>
        <w:t>Wedit</w:t>
      </w:r>
      <w:proofErr w:type="spellEnd"/>
      <w:r>
        <w:t xml:space="preserve"> editor, så vil du ikke kunne bruge alle funktioner. HTM</w:t>
      </w:r>
      <w:r>
        <w:t>L-konverteringen sikrer ensartethed i visningen af dokumenter, og du er derfor nødt til at redigerer inden for de muligheder, som konverteringen kan håndtere. Derfor kan du bruge nærværende skabelon som udgangspunkt for jeres øvrige skabeloner. Det er anbe</w:t>
      </w:r>
      <w:r>
        <w:t>falingen fra Schultz, at opbygge skabeloner til jeres respektive dokumenttyper, for at sikre ensartethed i jeres egne dokumenter også.</w:t>
      </w:r>
    </w:p>
    <w:p w14:paraId="32C9C9A7" w14:textId="77777777" w:rsidR="007F7FC3" w:rsidRDefault="007A29B4">
      <w:pPr>
        <w:spacing w:before="240" w:after="240"/>
      </w:pPr>
      <w:r>
        <w:t> </w:t>
      </w:r>
    </w:p>
    <w:p w14:paraId="32C9C9A8" w14:textId="77777777" w:rsidR="007F7FC3" w:rsidRDefault="007A29B4">
      <w:pPr>
        <w:spacing w:before="240" w:after="240"/>
      </w:pPr>
      <w:r>
        <w:t xml:space="preserve">Herunder et forslag til, hvordan man kunne opbygge en skabelon med overskrifter: </w:t>
      </w:r>
    </w:p>
    <w:p w14:paraId="32C9C9A9" w14:textId="77777777" w:rsidR="007F7FC3" w:rsidRDefault="007A29B4">
      <w:pPr>
        <w:spacing w:before="240" w:after="240"/>
      </w:pPr>
      <w:r>
        <w:t> </w:t>
      </w:r>
    </w:p>
    <w:p w14:paraId="32C9C9AA" w14:textId="77777777" w:rsidR="007F7FC3" w:rsidRDefault="007A29B4">
      <w:pPr>
        <w:pStyle w:val="Heading2"/>
        <w:keepNext w:val="0"/>
        <w:keepLines w:val="0"/>
        <w:spacing w:before="299" w:after="299"/>
      </w:pPr>
      <w:bookmarkStart w:id="1" w:name="rid_i685e32cda"/>
      <w:r>
        <w:rPr>
          <w:color w:val="auto"/>
        </w:rPr>
        <w:t xml:space="preserve">Indledning </w:t>
      </w:r>
      <w:bookmarkEnd w:id="1"/>
    </w:p>
    <w:p w14:paraId="32C9C9AB" w14:textId="77777777" w:rsidR="007F7FC3" w:rsidRDefault="007A29B4">
      <w:pPr>
        <w:spacing w:before="240" w:after="240"/>
      </w:pPr>
      <w:r>
        <w:t>(denne overskrift har t</w:t>
      </w:r>
      <w:r>
        <w:t>ypografien ”Overskrift 2”)</w:t>
      </w:r>
    </w:p>
    <w:p w14:paraId="32C9C9AC" w14:textId="77777777" w:rsidR="007F7FC3" w:rsidRDefault="007A29B4">
      <w:pPr>
        <w:spacing w:before="240" w:after="240"/>
      </w:pPr>
      <w:r>
        <w:t>Her angiver du en beskrivelse af hvad dokumentet handler om.</w:t>
      </w:r>
    </w:p>
    <w:p w14:paraId="32C9C9AD" w14:textId="77777777" w:rsidR="007F7FC3" w:rsidRDefault="007A29B4">
      <w:pPr>
        <w:spacing w:before="240" w:after="240"/>
      </w:pPr>
      <w:r>
        <w:t> </w:t>
      </w:r>
    </w:p>
    <w:p w14:paraId="32C9C9AE" w14:textId="77777777" w:rsidR="007F7FC3" w:rsidRDefault="007A29B4">
      <w:pPr>
        <w:pStyle w:val="Heading2"/>
        <w:keepNext w:val="0"/>
        <w:keepLines w:val="0"/>
        <w:spacing w:before="299" w:after="299"/>
      </w:pPr>
      <w:bookmarkStart w:id="2" w:name="rid_i97ee01ae0"/>
      <w:r>
        <w:rPr>
          <w:color w:val="auto"/>
        </w:rPr>
        <w:t xml:space="preserve">Henvisninger til love: </w:t>
      </w:r>
      <w:bookmarkEnd w:id="2"/>
    </w:p>
    <w:p w14:paraId="32C9C9AF" w14:textId="77777777" w:rsidR="007F7FC3" w:rsidRDefault="007A29B4">
      <w:pPr>
        <w:spacing w:before="240" w:after="240"/>
      </w:pPr>
      <w:r>
        <w:t>(denne overskrift har typografien ”Overskrift 2”)</w:t>
      </w:r>
    </w:p>
    <w:p w14:paraId="32C9C9B0" w14:textId="77777777" w:rsidR="007F7FC3" w:rsidRDefault="007A29B4">
      <w:pPr>
        <w:spacing w:before="240" w:after="240"/>
      </w:pPr>
      <w:r>
        <w:t>Her kan du linke til relevante §§ i den lov, som dokumentet handler om. Det kan du også gøre</w:t>
      </w:r>
      <w:r>
        <w:t xml:space="preserve"> direkte i teksten, hvor det er relevant. Men husk at linke til helt konkrete §§, kapitel eller afsnit, for at begrænse mængden af lovovervågningsmails.</w:t>
      </w:r>
      <w:r>
        <w:br/>
        <w:t>Husk at linket skal findes fra Kommunekoncept – kopier den url, som § har.</w:t>
      </w:r>
    </w:p>
    <w:p w14:paraId="32C9C9B1" w14:textId="77777777" w:rsidR="007F7FC3" w:rsidRDefault="007A29B4">
      <w:pPr>
        <w:spacing w:before="240" w:after="240"/>
      </w:pPr>
      <w:r>
        <w:t> </w:t>
      </w:r>
    </w:p>
    <w:p w14:paraId="32C9C9B2" w14:textId="77777777" w:rsidR="007F7FC3" w:rsidRDefault="007A29B4">
      <w:pPr>
        <w:pStyle w:val="Heading2"/>
        <w:keepNext w:val="0"/>
        <w:keepLines w:val="0"/>
        <w:spacing w:before="299" w:after="299"/>
      </w:pPr>
      <w:bookmarkStart w:id="3" w:name="rid_ideff75338"/>
      <w:r>
        <w:rPr>
          <w:color w:val="auto"/>
        </w:rPr>
        <w:lastRenderedPageBreak/>
        <w:t>Henvisninger til Schultz G</w:t>
      </w:r>
      <w:r>
        <w:rPr>
          <w:color w:val="auto"/>
        </w:rPr>
        <w:t xml:space="preserve">uider: </w:t>
      </w:r>
      <w:bookmarkEnd w:id="3"/>
    </w:p>
    <w:p w14:paraId="32C9C9B3" w14:textId="77777777" w:rsidR="007F7FC3" w:rsidRDefault="007A29B4">
      <w:pPr>
        <w:spacing w:before="240" w:after="240"/>
      </w:pPr>
      <w:r>
        <w:t>(denne overskrift har typografien ”Overskrift 2”)</w:t>
      </w:r>
    </w:p>
    <w:p w14:paraId="32C9C9B4" w14:textId="77777777" w:rsidR="007F7FC3" w:rsidRDefault="007A29B4">
      <w:pPr>
        <w:spacing w:before="240" w:after="240"/>
      </w:pPr>
      <w:r>
        <w:t>Her linker du til relevante Schultzguider. Linket findes også her i Kommunekoncept.</w:t>
      </w:r>
    </w:p>
    <w:p w14:paraId="32C9C9B5" w14:textId="77777777" w:rsidR="007F7FC3" w:rsidRDefault="007A29B4">
      <w:pPr>
        <w:spacing w:before="240" w:after="240"/>
      </w:pPr>
      <w:r>
        <w:t> </w:t>
      </w:r>
    </w:p>
    <w:p w14:paraId="32C9C9B6" w14:textId="77777777" w:rsidR="007F7FC3" w:rsidRDefault="007A29B4">
      <w:pPr>
        <w:pStyle w:val="Heading2"/>
        <w:keepNext w:val="0"/>
        <w:keepLines w:val="0"/>
        <w:spacing w:before="299" w:after="299"/>
      </w:pPr>
      <w:bookmarkStart w:id="4" w:name="rid_ic11b5efc3"/>
      <w:r>
        <w:rPr>
          <w:color w:val="auto"/>
        </w:rPr>
        <w:t xml:space="preserve">Herunder eksempler på typografi og indholdselementer </w:t>
      </w:r>
      <w:bookmarkEnd w:id="4"/>
    </w:p>
    <w:p w14:paraId="32C9C9B7" w14:textId="77777777" w:rsidR="007F7FC3" w:rsidRDefault="007A29B4">
      <w:pPr>
        <w:spacing w:before="240" w:after="240"/>
      </w:pPr>
      <w:r>
        <w:t>Som du vil kunne se herunder vil ændringer i typografi til</w:t>
      </w:r>
      <w:r>
        <w:t xml:space="preserve"> overskriftstyperne slå igennem til indholdsfortegnelsen. </w:t>
      </w:r>
    </w:p>
    <w:p w14:paraId="32C9C9B8" w14:textId="77777777" w:rsidR="007F7FC3" w:rsidRDefault="007A29B4">
      <w:pPr>
        <w:spacing w:before="240" w:after="240"/>
      </w:pPr>
      <w:r>
        <w:t xml:space="preserve">Som du kan se øverst i dokumentet, skal dokumentets navn have typografien ”Titel” og vil derfor ikke fremgå i indholdsfortegnelsen. </w:t>
      </w:r>
      <w:r>
        <w:br/>
        <w:t>Indholdsfortegnelsen dannes i de niveauer du vælger fra ”overskr</w:t>
      </w:r>
      <w:r>
        <w:t>ift 2” til ”overskrift 6”. Se resultatet i indholdsfortegnelsen, hvor undermenuerne kan ”foldes ud”.</w:t>
      </w:r>
    </w:p>
    <w:p w14:paraId="32C9C9B9" w14:textId="77777777" w:rsidR="007F7FC3" w:rsidRDefault="007A29B4">
      <w:pPr>
        <w:pStyle w:val="Heading2"/>
        <w:keepNext w:val="0"/>
        <w:keepLines w:val="0"/>
        <w:spacing w:before="299" w:after="299"/>
      </w:pPr>
      <w:bookmarkStart w:id="5" w:name="rid_i6509d2898"/>
      <w:r>
        <w:rPr>
          <w:color w:val="auto"/>
        </w:rPr>
        <w:t xml:space="preserve">Overskrift 2 </w:t>
      </w:r>
      <w:bookmarkEnd w:id="5"/>
    </w:p>
    <w:p w14:paraId="32C9C9BA" w14:textId="77777777" w:rsidR="007F7FC3" w:rsidRDefault="007A29B4">
      <w:pPr>
        <w:spacing w:before="240" w:after="240"/>
      </w:pPr>
      <w:r>
        <w:t>I editoren kan overskrifterne blive blå, men de vil blive sorte, når du gemmer dokumentet og åbner det i Kommunekoncept/Interne Arbejdsgange.</w:t>
      </w:r>
      <w:r>
        <w:t xml:space="preserve"> Du skal være opmærksom på at hverken visning i </w:t>
      </w:r>
      <w:proofErr w:type="spellStart"/>
      <w:r>
        <w:t>Wedit</w:t>
      </w:r>
      <w:proofErr w:type="spellEnd"/>
      <w:r>
        <w:t xml:space="preserve"> editoren eller i </w:t>
      </w:r>
      <w:proofErr w:type="spellStart"/>
      <w:r>
        <w:t>backenden</w:t>
      </w:r>
      <w:proofErr w:type="spellEnd"/>
      <w:r>
        <w:t xml:space="preserve"> er præcis som det vises i brugergrænseflade, og ændringer ses først endeligt, når dokumentet er gemt og ændringen er publiceret.</w:t>
      </w:r>
      <w:r>
        <w:br/>
        <w:t>”Overskrift 2” bliver 1. niveau i Indholdsfort</w:t>
      </w:r>
      <w:r>
        <w:t>egnelsen.</w:t>
      </w:r>
    </w:p>
    <w:p w14:paraId="32C9C9BB" w14:textId="77777777" w:rsidR="007F7FC3" w:rsidRDefault="007A29B4">
      <w:pPr>
        <w:spacing w:before="240" w:after="240"/>
      </w:pPr>
      <w:r>
        <w:t> </w:t>
      </w:r>
    </w:p>
    <w:p w14:paraId="32C9C9BC" w14:textId="77777777" w:rsidR="007F7FC3" w:rsidRDefault="007A29B4">
      <w:pPr>
        <w:spacing w:before="240" w:after="240"/>
      </w:pPr>
      <w:r>
        <w:t> </w:t>
      </w:r>
    </w:p>
    <w:p w14:paraId="32C9C9BD" w14:textId="77777777" w:rsidR="007F7FC3" w:rsidRDefault="007A29B4">
      <w:pPr>
        <w:pStyle w:val="Heading3"/>
        <w:keepNext w:val="0"/>
        <w:keepLines w:val="0"/>
        <w:spacing w:before="281" w:after="281"/>
      </w:pPr>
      <w:bookmarkStart w:id="6" w:name="rid_i62b92952d"/>
      <w:r>
        <w:rPr>
          <w:color w:val="auto"/>
        </w:rPr>
        <w:t xml:space="preserve">Overskrift 3 </w:t>
      </w:r>
      <w:bookmarkEnd w:id="6"/>
    </w:p>
    <w:p w14:paraId="32C9C9BE" w14:textId="77777777" w:rsidR="007F7FC3" w:rsidRDefault="007A29B4">
      <w:pPr>
        <w:spacing w:before="240" w:after="240"/>
      </w:pPr>
      <w:r>
        <w:t>“Overskrift 3” bliver til 2. niveau i Indholdsfortegnelsen.</w:t>
      </w:r>
    </w:p>
    <w:p w14:paraId="32C9C9BF" w14:textId="77777777" w:rsidR="007F7FC3" w:rsidRDefault="007A29B4">
      <w:pPr>
        <w:spacing w:before="240" w:after="240"/>
      </w:pPr>
      <w:r>
        <w:t> </w:t>
      </w:r>
    </w:p>
    <w:p w14:paraId="32C9C9C0" w14:textId="77777777" w:rsidR="007F7FC3" w:rsidRDefault="007A29B4">
      <w:pPr>
        <w:pStyle w:val="Heading4"/>
        <w:keepNext w:val="0"/>
        <w:keepLines w:val="0"/>
        <w:spacing w:before="319" w:after="319"/>
      </w:pPr>
      <w:bookmarkStart w:id="7" w:name="rid_i598c55e5e"/>
      <w:r>
        <w:rPr>
          <w:iCs w:val="0"/>
          <w:color w:val="auto"/>
        </w:rPr>
        <w:t xml:space="preserve">Overskrift 4 </w:t>
      </w:r>
      <w:bookmarkEnd w:id="7"/>
    </w:p>
    <w:p w14:paraId="32C9C9C1" w14:textId="77777777" w:rsidR="007F7FC3" w:rsidRDefault="007A29B4">
      <w:pPr>
        <w:spacing w:before="240" w:after="240"/>
      </w:pPr>
      <w:r>
        <w:t>”Overskrift 4” bliver til 3. niveau i Indholdsfortegnelsen.</w:t>
      </w:r>
    </w:p>
    <w:p w14:paraId="32C9C9C2" w14:textId="77777777" w:rsidR="007F7FC3" w:rsidRDefault="007A29B4">
      <w:pPr>
        <w:pStyle w:val="Heading5"/>
        <w:keepNext w:val="0"/>
        <w:keepLines w:val="0"/>
        <w:spacing w:before="333" w:after="333"/>
      </w:pPr>
      <w:bookmarkStart w:id="8" w:name="rid_i74f2cb703"/>
      <w:r>
        <w:rPr>
          <w:color w:val="auto"/>
        </w:rPr>
        <w:t xml:space="preserve">Overskrift 5 </w:t>
      </w:r>
      <w:bookmarkEnd w:id="8"/>
    </w:p>
    <w:p w14:paraId="32C9C9C3" w14:textId="77777777" w:rsidR="007F7FC3" w:rsidRDefault="007A29B4">
      <w:pPr>
        <w:spacing w:before="240" w:after="240"/>
      </w:pPr>
      <w:r>
        <w:t>4. niveau…</w:t>
      </w:r>
    </w:p>
    <w:p w14:paraId="32C9C9C4" w14:textId="77777777" w:rsidR="007F7FC3" w:rsidRDefault="007A29B4">
      <w:pPr>
        <w:spacing w:before="240" w:after="240"/>
      </w:pPr>
      <w:r>
        <w:lastRenderedPageBreak/>
        <w:t> </w:t>
      </w:r>
    </w:p>
    <w:p w14:paraId="32C9C9C5" w14:textId="77777777" w:rsidR="007F7FC3" w:rsidRDefault="007A29B4">
      <w:pPr>
        <w:pStyle w:val="Heading6"/>
        <w:keepNext w:val="0"/>
        <w:keepLines w:val="0"/>
        <w:spacing w:before="375" w:after="375"/>
      </w:pPr>
      <w:bookmarkStart w:id="9" w:name="rid_i1fa124cfa"/>
      <w:r>
        <w:rPr>
          <w:color w:val="auto"/>
        </w:rPr>
        <w:t xml:space="preserve">Overskrift 6 </w:t>
      </w:r>
      <w:bookmarkEnd w:id="9"/>
    </w:p>
    <w:p w14:paraId="32C9C9C6" w14:textId="77777777" w:rsidR="007F7FC3" w:rsidRDefault="007A29B4">
      <w:pPr>
        <w:spacing w:before="240" w:after="240"/>
      </w:pPr>
      <w:r>
        <w:t xml:space="preserve">Du kan ikke oprette flere niveauer end til ”overskrift 6”. </w:t>
      </w:r>
    </w:p>
    <w:p w14:paraId="32C9C9C7" w14:textId="77777777" w:rsidR="007F7FC3" w:rsidRDefault="007A29B4">
      <w:pPr>
        <w:pStyle w:val="Heading2"/>
        <w:keepNext w:val="0"/>
        <w:keepLines w:val="0"/>
        <w:spacing w:before="299" w:after="299"/>
      </w:pPr>
      <w:bookmarkStart w:id="10" w:name="rid_i76043f458"/>
      <w:r>
        <w:rPr>
          <w:color w:val="auto"/>
        </w:rPr>
        <w:t xml:space="preserve">Punktopstillinger </w:t>
      </w:r>
      <w:bookmarkEnd w:id="10"/>
    </w:p>
    <w:p w14:paraId="32C9C9C8" w14:textId="77777777" w:rsidR="007F7FC3" w:rsidRDefault="007A29B4">
      <w:pPr>
        <w:numPr>
          <w:ilvl w:val="0"/>
          <w:numId w:val="1"/>
        </w:numPr>
        <w:spacing w:before="240"/>
        <w:ind w:hanging="210"/>
      </w:pPr>
      <w:proofErr w:type="spellStart"/>
      <w:r>
        <w:t>Lorem</w:t>
      </w:r>
      <w:proofErr w:type="spellEnd"/>
      <w:r>
        <w:t xml:space="preserve"> </w:t>
      </w:r>
      <w:proofErr w:type="spellStart"/>
      <w:r>
        <w:t>ipsum</w:t>
      </w:r>
      <w:proofErr w:type="spellEnd"/>
    </w:p>
    <w:p w14:paraId="32C9C9C9" w14:textId="77777777" w:rsidR="007F7FC3" w:rsidRDefault="007A29B4">
      <w:pPr>
        <w:numPr>
          <w:ilvl w:val="0"/>
          <w:numId w:val="1"/>
        </w:numPr>
        <w:ind w:hanging="210"/>
      </w:pPr>
      <w:r>
        <w:t>..</w:t>
      </w:r>
    </w:p>
    <w:p w14:paraId="32C9C9CA" w14:textId="77777777" w:rsidR="007F7FC3" w:rsidRDefault="007A29B4">
      <w:pPr>
        <w:numPr>
          <w:ilvl w:val="0"/>
          <w:numId w:val="1"/>
        </w:numPr>
        <w:spacing w:after="240"/>
        <w:ind w:hanging="210"/>
      </w:pPr>
      <w:r>
        <w:t>..</w:t>
      </w:r>
    </w:p>
    <w:p w14:paraId="32C9C9CB" w14:textId="77777777" w:rsidR="007F7FC3" w:rsidRDefault="007A29B4">
      <w:pPr>
        <w:spacing w:before="240" w:after="240"/>
      </w:pPr>
      <w:r>
        <w:t> </w:t>
      </w:r>
    </w:p>
    <w:p w14:paraId="32C9C9CC" w14:textId="77777777" w:rsidR="007F7FC3" w:rsidRDefault="007A29B4">
      <w:pPr>
        <w:numPr>
          <w:ilvl w:val="0"/>
          <w:numId w:val="2"/>
        </w:numPr>
        <w:spacing w:before="240"/>
        <w:ind w:hanging="280"/>
      </w:pPr>
      <w:proofErr w:type="spellStart"/>
      <w:r>
        <w:t>Lorem</w:t>
      </w:r>
      <w:proofErr w:type="spellEnd"/>
      <w:r>
        <w:t xml:space="preserve"> </w:t>
      </w:r>
      <w:proofErr w:type="spellStart"/>
      <w:r>
        <w:t>ipsum</w:t>
      </w:r>
      <w:proofErr w:type="spellEnd"/>
    </w:p>
    <w:p w14:paraId="32C9C9CD" w14:textId="77777777" w:rsidR="007F7FC3" w:rsidRDefault="007A29B4">
      <w:pPr>
        <w:numPr>
          <w:ilvl w:val="0"/>
          <w:numId w:val="2"/>
        </w:numPr>
        <w:ind w:hanging="280"/>
      </w:pPr>
      <w:r>
        <w:t>..</w:t>
      </w:r>
    </w:p>
    <w:p w14:paraId="32C9C9CE" w14:textId="77777777" w:rsidR="007F7FC3" w:rsidRDefault="007A29B4">
      <w:pPr>
        <w:numPr>
          <w:ilvl w:val="0"/>
          <w:numId w:val="2"/>
        </w:numPr>
        <w:spacing w:after="240"/>
        <w:ind w:hanging="280"/>
      </w:pPr>
      <w:r>
        <w:t>..</w:t>
      </w:r>
    </w:p>
    <w:p w14:paraId="32C9C9CF" w14:textId="77777777" w:rsidR="007F7FC3" w:rsidRDefault="007A29B4">
      <w:pPr>
        <w:spacing w:before="240" w:after="240"/>
      </w:pPr>
      <w:r>
        <w:t> </w:t>
      </w:r>
    </w:p>
    <w:p w14:paraId="32C9C9D0" w14:textId="77777777" w:rsidR="007F7FC3" w:rsidRDefault="007A29B4">
      <w:pPr>
        <w:spacing w:before="240" w:after="240"/>
      </w:pPr>
      <w:r>
        <w:t xml:space="preserve">Ved punktopstillinger skal du altid bruge str. 12. </w:t>
      </w:r>
    </w:p>
    <w:p w14:paraId="32C9C9D1" w14:textId="77777777" w:rsidR="007F7FC3" w:rsidRDefault="007A29B4">
      <w:pPr>
        <w:spacing w:before="240" w:after="240"/>
      </w:pPr>
      <w:r>
        <w:t> </w:t>
      </w:r>
    </w:p>
    <w:p w14:paraId="32C9C9D2" w14:textId="77777777" w:rsidR="007F7FC3" w:rsidRDefault="007A29B4">
      <w:pPr>
        <w:pStyle w:val="Heading2"/>
        <w:keepNext w:val="0"/>
        <w:keepLines w:val="0"/>
        <w:spacing w:before="299" w:after="299"/>
      </w:pPr>
      <w:bookmarkStart w:id="11" w:name="rid_i7efd50040"/>
      <w:r>
        <w:rPr>
          <w:color w:val="auto"/>
        </w:rPr>
        <w:t xml:space="preserve">Andre tips til tekst </w:t>
      </w:r>
      <w:bookmarkEnd w:id="11"/>
    </w:p>
    <w:p w14:paraId="32C9C9D3" w14:textId="77777777" w:rsidR="007F7FC3" w:rsidRDefault="007A29B4">
      <w:pPr>
        <w:spacing w:before="240" w:after="240"/>
      </w:pPr>
      <w:r>
        <w:t xml:space="preserve">Hvis du har brug for at markere en tekst, kan du godt bruge en farve til at </w:t>
      </w:r>
      <w:proofErr w:type="spellStart"/>
      <w:r>
        <w:t>highligte</w:t>
      </w:r>
      <w:proofErr w:type="spellEnd"/>
      <w:r>
        <w:t xml:space="preserve"> fx som her hvor den er </w:t>
      </w:r>
      <w:r>
        <w:rPr>
          <w:shd w:val="clear" w:color="auto" w:fill="FFFF00"/>
        </w:rPr>
        <w:t>gul</w:t>
      </w:r>
      <w:r>
        <w:t xml:space="preserve"> eller her hvor den er </w:t>
      </w:r>
      <w:r>
        <w:rPr>
          <w:shd w:val="clear" w:color="auto" w:fill="00FF00"/>
        </w:rPr>
        <w:t>grøn</w:t>
      </w:r>
      <w:r>
        <w:t xml:space="preserve">. Du kan naturligvis også angive om teksten skal være </w:t>
      </w:r>
      <w:r>
        <w:rPr>
          <w:b/>
          <w:bCs/>
        </w:rPr>
        <w:t>fed</w:t>
      </w:r>
      <w:r>
        <w:t xml:space="preserve"> eller om den skal være </w:t>
      </w:r>
      <w:r>
        <w:rPr>
          <w:i/>
          <w:iCs/>
        </w:rPr>
        <w:t>kursiv</w:t>
      </w:r>
      <w:r>
        <w:t>.</w:t>
      </w:r>
    </w:p>
    <w:p w14:paraId="32C9C9D4" w14:textId="77777777" w:rsidR="007F7FC3" w:rsidRDefault="007A29B4">
      <w:pPr>
        <w:spacing w:before="240" w:after="240"/>
      </w:pPr>
      <w:r>
        <w:t> </w:t>
      </w:r>
    </w:p>
    <w:p w14:paraId="32C9C9D5" w14:textId="77777777" w:rsidR="007F7FC3" w:rsidRDefault="007A29B4">
      <w:pPr>
        <w:pStyle w:val="Heading2"/>
        <w:keepNext w:val="0"/>
        <w:keepLines w:val="0"/>
        <w:spacing w:before="299" w:after="299"/>
      </w:pPr>
      <w:bookmarkStart w:id="12" w:name="rid_i9b3bc4d05"/>
      <w:r>
        <w:rPr>
          <w:color w:val="auto"/>
        </w:rPr>
        <w:t xml:space="preserve">Indsætte billeder </w:t>
      </w:r>
      <w:bookmarkEnd w:id="12"/>
    </w:p>
    <w:p w14:paraId="32C9C9D6" w14:textId="77777777" w:rsidR="007F7FC3" w:rsidRDefault="007A29B4">
      <w:pPr>
        <w:spacing w:before="240" w:after="240"/>
      </w:pPr>
      <w:r>
        <w:t xml:space="preserve">Du kan </w:t>
      </w:r>
      <w:r>
        <w:t>indsætte et billede. Der er ikke pt. nogle anbefalinger til billedstørrelse.</w:t>
      </w:r>
    </w:p>
    <w:p w14:paraId="32C9C9D7" w14:textId="77777777" w:rsidR="007F7FC3" w:rsidRDefault="007A29B4">
      <w:pPr>
        <w:spacing w:before="240" w:after="240"/>
      </w:pPr>
      <w:r>
        <w:t> </w:t>
      </w:r>
    </w:p>
    <w:p w14:paraId="32C9C9D8" w14:textId="77777777" w:rsidR="007F7FC3" w:rsidRDefault="007A29B4">
      <w:pPr>
        <w:pStyle w:val="Heading2"/>
        <w:keepNext w:val="0"/>
        <w:keepLines w:val="0"/>
        <w:spacing w:before="299" w:after="299"/>
      </w:pPr>
      <w:bookmarkStart w:id="13" w:name="rid_i45d8ac815"/>
      <w:r>
        <w:rPr>
          <w:color w:val="auto"/>
        </w:rPr>
        <w:t xml:space="preserve">Indsætte tabeller </w:t>
      </w:r>
      <w:bookmarkEnd w:id="13"/>
    </w:p>
    <w:p w14:paraId="32C9C9D9" w14:textId="77777777" w:rsidR="007F7FC3" w:rsidRDefault="007A29B4">
      <w:pPr>
        <w:spacing w:before="240" w:after="240"/>
      </w:pPr>
      <w:r>
        <w:t>Når du skal indsætte en tabel er det vigtigt, at de er tilpasset til siden. Det er de nedenstående:</w:t>
      </w:r>
    </w:p>
    <w:p w14:paraId="32C9C9DA" w14:textId="77777777" w:rsidR="007F7FC3" w:rsidRDefault="007A29B4">
      <w:pPr>
        <w:spacing w:before="240" w:after="240"/>
      </w:pPr>
      <w:r>
        <w:lastRenderedPageBreak/>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78"/>
        <w:gridCol w:w="4978"/>
      </w:tblGrid>
      <w:tr w:rsidR="007F7FC3" w14:paraId="32C9C9DD" w14:textId="77777777">
        <w:tc>
          <w:tcPr>
            <w:tcW w:w="2500" w:type="pct"/>
            <w:tcBorders>
              <w:bottom w:val="single" w:sz="6" w:space="0" w:color="000000"/>
              <w:right w:val="single" w:sz="6" w:space="0" w:color="000000"/>
            </w:tcBorders>
            <w:tcMar>
              <w:top w:w="0" w:type="dxa"/>
              <w:left w:w="0" w:type="dxa"/>
              <w:bottom w:w="0" w:type="dxa"/>
              <w:right w:w="0" w:type="dxa"/>
            </w:tcMar>
            <w:hideMark/>
          </w:tcPr>
          <w:p w14:paraId="32C9C9DB" w14:textId="77777777" w:rsidR="007F7FC3" w:rsidRDefault="007A29B4">
            <w:pPr>
              <w:rPr>
                <w:color w:val="000000"/>
              </w:rPr>
            </w:pPr>
            <w:r>
              <w:rPr>
                <w:color w:val="000000"/>
              </w:rPr>
              <w:t>Tekst der skal stå skal være i punktstørrelse 12</w:t>
            </w:r>
          </w:p>
        </w:tc>
        <w:tc>
          <w:tcPr>
            <w:tcW w:w="2500" w:type="pct"/>
            <w:tcBorders>
              <w:left w:val="single" w:sz="6" w:space="0" w:color="000000"/>
              <w:bottom w:val="single" w:sz="6" w:space="0" w:color="000000"/>
            </w:tcBorders>
            <w:tcMar>
              <w:top w:w="0" w:type="dxa"/>
              <w:left w:w="0" w:type="dxa"/>
              <w:bottom w:w="0" w:type="dxa"/>
              <w:right w:w="0" w:type="dxa"/>
            </w:tcMar>
            <w:hideMark/>
          </w:tcPr>
          <w:p w14:paraId="32C9C9DC" w14:textId="77777777" w:rsidR="007F7FC3" w:rsidRDefault="007A29B4">
            <w:pPr>
              <w:rPr>
                <w:color w:val="000000"/>
              </w:rPr>
            </w:pPr>
            <w:r>
              <w:rPr>
                <w:color w:val="000000"/>
              </w:rPr>
              <w:t>Husk at</w:t>
            </w:r>
            <w:r>
              <w:rPr>
                <w:color w:val="000000"/>
              </w:rPr>
              <w:t xml:space="preserve"> slette rækker der ikke bruges, da de ellers vil se smalle ud</w:t>
            </w:r>
          </w:p>
        </w:tc>
      </w:tr>
      <w:tr w:rsidR="007F7FC3" w14:paraId="32C9C9E0" w14:textId="77777777">
        <w:tc>
          <w:tcPr>
            <w:tcW w:w="2500" w:type="pct"/>
            <w:tcBorders>
              <w:top w:val="single" w:sz="6" w:space="0" w:color="000000"/>
              <w:right w:val="single" w:sz="6" w:space="0" w:color="000000"/>
            </w:tcBorders>
            <w:tcMar>
              <w:top w:w="0" w:type="dxa"/>
              <w:left w:w="0" w:type="dxa"/>
              <w:bottom w:w="0" w:type="dxa"/>
              <w:right w:w="0" w:type="dxa"/>
            </w:tcMar>
            <w:hideMark/>
          </w:tcPr>
          <w:p w14:paraId="32C9C9DE" w14:textId="77777777" w:rsidR="007F7FC3" w:rsidRDefault="007A29B4">
            <w:pPr>
              <w:rPr>
                <w:color w:val="000000"/>
              </w:rPr>
            </w:pPr>
            <w:r>
              <w:rPr>
                <w:color w:val="000000"/>
              </w:rPr>
              <w:t> </w:t>
            </w:r>
          </w:p>
        </w:tc>
        <w:tc>
          <w:tcPr>
            <w:tcW w:w="2500" w:type="pct"/>
            <w:tcBorders>
              <w:top w:val="single" w:sz="6" w:space="0" w:color="000000"/>
              <w:left w:val="single" w:sz="6" w:space="0" w:color="000000"/>
            </w:tcBorders>
            <w:tcMar>
              <w:top w:w="0" w:type="dxa"/>
              <w:left w:w="0" w:type="dxa"/>
              <w:bottom w:w="0" w:type="dxa"/>
              <w:right w:w="0" w:type="dxa"/>
            </w:tcMar>
            <w:hideMark/>
          </w:tcPr>
          <w:p w14:paraId="32C9C9DF" w14:textId="77777777" w:rsidR="007F7FC3" w:rsidRDefault="007A29B4">
            <w:pPr>
              <w:rPr>
                <w:color w:val="000000"/>
              </w:rPr>
            </w:pPr>
            <w:r>
              <w:rPr>
                <w:color w:val="000000"/>
              </w:rPr>
              <w:t> </w:t>
            </w:r>
          </w:p>
        </w:tc>
      </w:tr>
    </w:tbl>
    <w:p w14:paraId="32C9C9E1" w14:textId="77777777" w:rsidR="007F7FC3" w:rsidRDefault="007A29B4">
      <w:pPr>
        <w:spacing w:before="240" w:after="240"/>
      </w:pPr>
      <w: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18"/>
        <w:gridCol w:w="3319"/>
        <w:gridCol w:w="3319"/>
      </w:tblGrid>
      <w:tr w:rsidR="007F7FC3" w14:paraId="32C9C9E5" w14:textId="77777777">
        <w:tc>
          <w:tcPr>
            <w:tcW w:w="1666" w:type="pct"/>
            <w:tcBorders>
              <w:bottom w:val="single" w:sz="6" w:space="0" w:color="000000"/>
              <w:right w:val="single" w:sz="6" w:space="0" w:color="000000"/>
            </w:tcBorders>
            <w:tcMar>
              <w:top w:w="0" w:type="dxa"/>
              <w:left w:w="0" w:type="dxa"/>
              <w:bottom w:w="0" w:type="dxa"/>
              <w:right w:w="0" w:type="dxa"/>
            </w:tcMar>
            <w:hideMark/>
          </w:tcPr>
          <w:p w14:paraId="32C9C9E2" w14:textId="77777777" w:rsidR="007F7FC3" w:rsidRDefault="007A29B4">
            <w:pPr>
              <w:rPr>
                <w:color w:val="000000"/>
              </w:rPr>
            </w:pPr>
            <w:r>
              <w:rPr>
                <w:color w:val="000000"/>
              </w:rPr>
              <w:t> </w:t>
            </w:r>
          </w:p>
        </w:tc>
        <w:tc>
          <w:tcPr>
            <w:tcW w:w="1667" w:type="pct"/>
            <w:tcBorders>
              <w:left w:val="single" w:sz="6" w:space="0" w:color="000000"/>
              <w:bottom w:val="single" w:sz="6" w:space="0" w:color="000000"/>
              <w:right w:val="single" w:sz="6" w:space="0" w:color="000000"/>
            </w:tcBorders>
            <w:tcMar>
              <w:top w:w="0" w:type="dxa"/>
              <w:left w:w="0" w:type="dxa"/>
              <w:bottom w:w="0" w:type="dxa"/>
              <w:right w:w="0" w:type="dxa"/>
            </w:tcMar>
            <w:hideMark/>
          </w:tcPr>
          <w:p w14:paraId="32C9C9E3" w14:textId="77777777" w:rsidR="007F7FC3" w:rsidRDefault="007A29B4">
            <w:pPr>
              <w:rPr>
                <w:color w:val="000000"/>
              </w:rPr>
            </w:pPr>
            <w:r>
              <w:rPr>
                <w:color w:val="000000"/>
              </w:rPr>
              <w:t> </w:t>
            </w:r>
          </w:p>
        </w:tc>
        <w:tc>
          <w:tcPr>
            <w:tcW w:w="1667" w:type="pct"/>
            <w:tcBorders>
              <w:left w:val="single" w:sz="6" w:space="0" w:color="000000"/>
              <w:bottom w:val="single" w:sz="6" w:space="0" w:color="000000"/>
            </w:tcBorders>
            <w:tcMar>
              <w:top w:w="0" w:type="dxa"/>
              <w:left w:w="0" w:type="dxa"/>
              <w:bottom w:w="0" w:type="dxa"/>
              <w:right w:w="0" w:type="dxa"/>
            </w:tcMar>
            <w:hideMark/>
          </w:tcPr>
          <w:p w14:paraId="32C9C9E4" w14:textId="77777777" w:rsidR="007F7FC3" w:rsidRDefault="007A29B4">
            <w:pPr>
              <w:rPr>
                <w:color w:val="000000"/>
              </w:rPr>
            </w:pPr>
            <w:r>
              <w:rPr>
                <w:color w:val="000000"/>
              </w:rPr>
              <w:t> </w:t>
            </w:r>
          </w:p>
        </w:tc>
      </w:tr>
      <w:tr w:rsidR="007F7FC3" w14:paraId="32C9C9E9" w14:textId="77777777">
        <w:tc>
          <w:tcPr>
            <w:tcW w:w="1666" w:type="pct"/>
            <w:tcBorders>
              <w:top w:val="single" w:sz="6" w:space="0" w:color="000000"/>
              <w:bottom w:val="single" w:sz="6" w:space="0" w:color="000000"/>
              <w:right w:val="single" w:sz="6" w:space="0" w:color="000000"/>
            </w:tcBorders>
            <w:tcMar>
              <w:top w:w="0" w:type="dxa"/>
              <w:left w:w="0" w:type="dxa"/>
              <w:bottom w:w="0" w:type="dxa"/>
              <w:right w:w="0" w:type="dxa"/>
            </w:tcMar>
            <w:hideMark/>
          </w:tcPr>
          <w:p w14:paraId="32C9C9E6" w14:textId="77777777" w:rsidR="007F7FC3" w:rsidRDefault="007A29B4">
            <w:pPr>
              <w:rPr>
                <w:color w:val="000000"/>
              </w:rPr>
            </w:pPr>
            <w:r>
              <w:rPr>
                <w:color w:val="000000"/>
              </w:rPr>
              <w:t> </w:t>
            </w:r>
          </w:p>
        </w:tc>
        <w:tc>
          <w:tcPr>
            <w:tcW w:w="166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C9C9E7" w14:textId="77777777" w:rsidR="007F7FC3" w:rsidRDefault="007A29B4">
            <w:pPr>
              <w:rPr>
                <w:color w:val="000000"/>
              </w:rPr>
            </w:pPr>
            <w:r>
              <w:rPr>
                <w:color w:val="000000"/>
              </w:rPr>
              <w:t> </w:t>
            </w:r>
          </w:p>
        </w:tc>
        <w:tc>
          <w:tcPr>
            <w:tcW w:w="1667" w:type="pct"/>
            <w:tcBorders>
              <w:top w:val="single" w:sz="6" w:space="0" w:color="000000"/>
              <w:left w:val="single" w:sz="6" w:space="0" w:color="000000"/>
              <w:bottom w:val="single" w:sz="6" w:space="0" w:color="000000"/>
            </w:tcBorders>
            <w:tcMar>
              <w:top w:w="0" w:type="dxa"/>
              <w:left w:w="0" w:type="dxa"/>
              <w:bottom w:w="0" w:type="dxa"/>
              <w:right w:w="0" w:type="dxa"/>
            </w:tcMar>
            <w:hideMark/>
          </w:tcPr>
          <w:p w14:paraId="32C9C9E8" w14:textId="77777777" w:rsidR="007F7FC3" w:rsidRDefault="007A29B4">
            <w:pPr>
              <w:rPr>
                <w:color w:val="000000"/>
              </w:rPr>
            </w:pPr>
            <w:r>
              <w:rPr>
                <w:color w:val="000000"/>
              </w:rPr>
              <w:t> </w:t>
            </w:r>
          </w:p>
        </w:tc>
      </w:tr>
      <w:tr w:rsidR="007F7FC3" w14:paraId="32C9C9ED" w14:textId="77777777">
        <w:tc>
          <w:tcPr>
            <w:tcW w:w="1666" w:type="pct"/>
            <w:tcBorders>
              <w:top w:val="single" w:sz="6" w:space="0" w:color="000000"/>
              <w:right w:val="single" w:sz="6" w:space="0" w:color="000000"/>
            </w:tcBorders>
            <w:tcMar>
              <w:top w:w="0" w:type="dxa"/>
              <w:left w:w="0" w:type="dxa"/>
              <w:bottom w:w="0" w:type="dxa"/>
              <w:right w:w="0" w:type="dxa"/>
            </w:tcMar>
            <w:hideMark/>
          </w:tcPr>
          <w:p w14:paraId="32C9C9EA" w14:textId="77777777" w:rsidR="007F7FC3" w:rsidRDefault="007A29B4">
            <w:pPr>
              <w:rPr>
                <w:color w:val="000000"/>
              </w:rPr>
            </w:pPr>
            <w:r>
              <w:rPr>
                <w:color w:val="000000"/>
              </w:rPr>
              <w:t> </w:t>
            </w:r>
          </w:p>
        </w:tc>
        <w:tc>
          <w:tcPr>
            <w:tcW w:w="1667" w:type="pct"/>
            <w:tcBorders>
              <w:top w:val="single" w:sz="6" w:space="0" w:color="000000"/>
              <w:left w:val="single" w:sz="6" w:space="0" w:color="000000"/>
              <w:right w:val="single" w:sz="6" w:space="0" w:color="000000"/>
            </w:tcBorders>
            <w:tcMar>
              <w:top w:w="0" w:type="dxa"/>
              <w:left w:w="0" w:type="dxa"/>
              <w:bottom w:w="0" w:type="dxa"/>
              <w:right w:w="0" w:type="dxa"/>
            </w:tcMar>
            <w:hideMark/>
          </w:tcPr>
          <w:p w14:paraId="32C9C9EB" w14:textId="77777777" w:rsidR="007F7FC3" w:rsidRDefault="007A29B4">
            <w:pPr>
              <w:rPr>
                <w:color w:val="000000"/>
              </w:rPr>
            </w:pPr>
            <w:r>
              <w:rPr>
                <w:color w:val="000000"/>
              </w:rPr>
              <w:t> </w:t>
            </w:r>
          </w:p>
        </w:tc>
        <w:tc>
          <w:tcPr>
            <w:tcW w:w="1667" w:type="pct"/>
            <w:tcBorders>
              <w:top w:val="single" w:sz="6" w:space="0" w:color="000000"/>
              <w:left w:val="single" w:sz="6" w:space="0" w:color="000000"/>
            </w:tcBorders>
            <w:tcMar>
              <w:top w:w="0" w:type="dxa"/>
              <w:left w:w="0" w:type="dxa"/>
              <w:bottom w:w="0" w:type="dxa"/>
              <w:right w:w="0" w:type="dxa"/>
            </w:tcMar>
            <w:hideMark/>
          </w:tcPr>
          <w:p w14:paraId="32C9C9EC" w14:textId="77777777" w:rsidR="007F7FC3" w:rsidRDefault="007A29B4">
            <w:pPr>
              <w:rPr>
                <w:color w:val="000000"/>
              </w:rPr>
            </w:pPr>
            <w:r>
              <w:rPr>
                <w:color w:val="000000"/>
              </w:rPr>
              <w:t> </w:t>
            </w:r>
          </w:p>
        </w:tc>
      </w:tr>
    </w:tbl>
    <w:p w14:paraId="32C9C9EE" w14:textId="77777777" w:rsidR="007F7FC3" w:rsidRDefault="007A29B4">
      <w:pPr>
        <w:spacing w:before="240" w:after="240"/>
      </w:pPr>
      <w: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9"/>
        <w:gridCol w:w="2489"/>
        <w:gridCol w:w="2489"/>
        <w:gridCol w:w="2489"/>
      </w:tblGrid>
      <w:tr w:rsidR="007F7FC3" w14:paraId="32C9C9F3" w14:textId="77777777">
        <w:tc>
          <w:tcPr>
            <w:tcW w:w="1250" w:type="pct"/>
            <w:tcBorders>
              <w:bottom w:val="single" w:sz="6" w:space="0" w:color="000000"/>
              <w:right w:val="single" w:sz="6" w:space="0" w:color="000000"/>
            </w:tcBorders>
            <w:tcMar>
              <w:top w:w="0" w:type="dxa"/>
              <w:left w:w="0" w:type="dxa"/>
              <w:bottom w:w="0" w:type="dxa"/>
              <w:right w:w="0" w:type="dxa"/>
            </w:tcMar>
            <w:hideMark/>
          </w:tcPr>
          <w:p w14:paraId="32C9C9EF" w14:textId="77777777" w:rsidR="007F7FC3" w:rsidRDefault="007A29B4">
            <w:pPr>
              <w:rPr>
                <w:color w:val="000000"/>
              </w:rPr>
            </w:pPr>
            <w:r>
              <w:rPr>
                <w:color w:val="000000"/>
              </w:rPr>
              <w:t> </w:t>
            </w:r>
          </w:p>
        </w:tc>
        <w:tc>
          <w:tcPr>
            <w:tcW w:w="1250" w:type="pct"/>
            <w:tcBorders>
              <w:left w:val="single" w:sz="6" w:space="0" w:color="000000"/>
              <w:bottom w:val="single" w:sz="6" w:space="0" w:color="000000"/>
              <w:right w:val="single" w:sz="6" w:space="0" w:color="000000"/>
            </w:tcBorders>
            <w:tcMar>
              <w:top w:w="0" w:type="dxa"/>
              <w:left w:w="0" w:type="dxa"/>
              <w:bottom w:w="0" w:type="dxa"/>
              <w:right w:w="0" w:type="dxa"/>
            </w:tcMar>
            <w:hideMark/>
          </w:tcPr>
          <w:p w14:paraId="32C9C9F0" w14:textId="77777777" w:rsidR="007F7FC3" w:rsidRDefault="007A29B4">
            <w:pPr>
              <w:rPr>
                <w:color w:val="000000"/>
              </w:rPr>
            </w:pPr>
            <w:r>
              <w:rPr>
                <w:color w:val="000000"/>
              </w:rPr>
              <w:t> </w:t>
            </w:r>
          </w:p>
        </w:tc>
        <w:tc>
          <w:tcPr>
            <w:tcW w:w="1250" w:type="pct"/>
            <w:tcBorders>
              <w:left w:val="single" w:sz="6" w:space="0" w:color="000000"/>
              <w:bottom w:val="single" w:sz="6" w:space="0" w:color="000000"/>
              <w:right w:val="single" w:sz="6" w:space="0" w:color="000000"/>
            </w:tcBorders>
            <w:tcMar>
              <w:top w:w="0" w:type="dxa"/>
              <w:left w:w="0" w:type="dxa"/>
              <w:bottom w:w="0" w:type="dxa"/>
              <w:right w:w="0" w:type="dxa"/>
            </w:tcMar>
            <w:hideMark/>
          </w:tcPr>
          <w:p w14:paraId="32C9C9F1" w14:textId="77777777" w:rsidR="007F7FC3" w:rsidRDefault="007A29B4">
            <w:pPr>
              <w:rPr>
                <w:color w:val="000000"/>
              </w:rPr>
            </w:pPr>
            <w:r>
              <w:rPr>
                <w:color w:val="000000"/>
              </w:rPr>
              <w:t> </w:t>
            </w:r>
          </w:p>
        </w:tc>
        <w:tc>
          <w:tcPr>
            <w:tcW w:w="1250" w:type="pct"/>
            <w:tcBorders>
              <w:left w:val="single" w:sz="6" w:space="0" w:color="000000"/>
              <w:bottom w:val="single" w:sz="6" w:space="0" w:color="000000"/>
            </w:tcBorders>
            <w:tcMar>
              <w:top w:w="0" w:type="dxa"/>
              <w:left w:w="0" w:type="dxa"/>
              <w:bottom w:w="0" w:type="dxa"/>
              <w:right w:w="0" w:type="dxa"/>
            </w:tcMar>
            <w:hideMark/>
          </w:tcPr>
          <w:p w14:paraId="32C9C9F2" w14:textId="77777777" w:rsidR="007F7FC3" w:rsidRDefault="007A29B4">
            <w:pPr>
              <w:rPr>
                <w:color w:val="000000"/>
              </w:rPr>
            </w:pPr>
            <w:r>
              <w:rPr>
                <w:color w:val="000000"/>
              </w:rPr>
              <w:t> </w:t>
            </w:r>
          </w:p>
        </w:tc>
      </w:tr>
      <w:tr w:rsidR="007F7FC3" w14:paraId="32C9C9F8" w14:textId="77777777">
        <w:tc>
          <w:tcPr>
            <w:tcW w:w="1250" w:type="pct"/>
            <w:tcBorders>
              <w:top w:val="single" w:sz="6" w:space="0" w:color="000000"/>
              <w:bottom w:val="single" w:sz="6" w:space="0" w:color="000000"/>
              <w:right w:val="single" w:sz="6" w:space="0" w:color="000000"/>
            </w:tcBorders>
            <w:tcMar>
              <w:top w:w="0" w:type="dxa"/>
              <w:left w:w="0" w:type="dxa"/>
              <w:bottom w:w="0" w:type="dxa"/>
              <w:right w:w="0" w:type="dxa"/>
            </w:tcMar>
            <w:hideMark/>
          </w:tcPr>
          <w:p w14:paraId="32C9C9F4" w14:textId="77777777" w:rsidR="007F7FC3" w:rsidRDefault="007A29B4">
            <w:pPr>
              <w:rPr>
                <w:color w:val="000000"/>
              </w:rPr>
            </w:pPr>
            <w:r>
              <w:rPr>
                <w:color w:val="000000"/>
              </w:rPr>
              <w:t> </w:t>
            </w:r>
          </w:p>
        </w:tc>
        <w:tc>
          <w:tcPr>
            <w:tcW w:w="12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C9C9F5" w14:textId="77777777" w:rsidR="007F7FC3" w:rsidRDefault="007A29B4">
            <w:pPr>
              <w:rPr>
                <w:color w:val="000000"/>
              </w:rPr>
            </w:pPr>
            <w:r>
              <w:rPr>
                <w:color w:val="000000"/>
              </w:rPr>
              <w:t> </w:t>
            </w:r>
          </w:p>
        </w:tc>
        <w:tc>
          <w:tcPr>
            <w:tcW w:w="12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C9C9F6" w14:textId="77777777" w:rsidR="007F7FC3" w:rsidRDefault="007A29B4">
            <w:pPr>
              <w:rPr>
                <w:color w:val="000000"/>
              </w:rPr>
            </w:pPr>
            <w:r>
              <w:rPr>
                <w:color w:val="000000"/>
              </w:rPr>
              <w:t> </w:t>
            </w:r>
          </w:p>
        </w:tc>
        <w:tc>
          <w:tcPr>
            <w:tcW w:w="1250" w:type="pct"/>
            <w:tcBorders>
              <w:top w:val="single" w:sz="6" w:space="0" w:color="000000"/>
              <w:left w:val="single" w:sz="6" w:space="0" w:color="000000"/>
              <w:bottom w:val="single" w:sz="6" w:space="0" w:color="000000"/>
            </w:tcBorders>
            <w:tcMar>
              <w:top w:w="0" w:type="dxa"/>
              <w:left w:w="0" w:type="dxa"/>
              <w:bottom w:w="0" w:type="dxa"/>
              <w:right w:w="0" w:type="dxa"/>
            </w:tcMar>
            <w:hideMark/>
          </w:tcPr>
          <w:p w14:paraId="32C9C9F7" w14:textId="77777777" w:rsidR="007F7FC3" w:rsidRDefault="007A29B4">
            <w:pPr>
              <w:rPr>
                <w:color w:val="000000"/>
              </w:rPr>
            </w:pPr>
            <w:r>
              <w:rPr>
                <w:color w:val="000000"/>
              </w:rPr>
              <w:t> </w:t>
            </w:r>
          </w:p>
        </w:tc>
      </w:tr>
      <w:tr w:rsidR="007F7FC3" w14:paraId="32C9C9FD" w14:textId="77777777">
        <w:tc>
          <w:tcPr>
            <w:tcW w:w="1250" w:type="pct"/>
            <w:tcBorders>
              <w:top w:val="single" w:sz="6" w:space="0" w:color="000000"/>
              <w:right w:val="single" w:sz="6" w:space="0" w:color="000000"/>
            </w:tcBorders>
            <w:tcMar>
              <w:top w:w="0" w:type="dxa"/>
              <w:left w:w="0" w:type="dxa"/>
              <w:bottom w:w="0" w:type="dxa"/>
              <w:right w:w="0" w:type="dxa"/>
            </w:tcMar>
            <w:hideMark/>
          </w:tcPr>
          <w:p w14:paraId="32C9C9F9" w14:textId="77777777" w:rsidR="007F7FC3" w:rsidRDefault="007A29B4">
            <w:pPr>
              <w:rPr>
                <w:color w:val="000000"/>
              </w:rPr>
            </w:pPr>
            <w:r>
              <w:rPr>
                <w:color w:val="000000"/>
              </w:rPr>
              <w:t> </w:t>
            </w:r>
          </w:p>
        </w:tc>
        <w:tc>
          <w:tcPr>
            <w:tcW w:w="1250" w:type="pct"/>
            <w:tcBorders>
              <w:top w:val="single" w:sz="6" w:space="0" w:color="000000"/>
              <w:left w:val="single" w:sz="6" w:space="0" w:color="000000"/>
              <w:right w:val="single" w:sz="6" w:space="0" w:color="000000"/>
            </w:tcBorders>
            <w:tcMar>
              <w:top w:w="0" w:type="dxa"/>
              <w:left w:w="0" w:type="dxa"/>
              <w:bottom w:w="0" w:type="dxa"/>
              <w:right w:w="0" w:type="dxa"/>
            </w:tcMar>
            <w:hideMark/>
          </w:tcPr>
          <w:p w14:paraId="32C9C9FA" w14:textId="77777777" w:rsidR="007F7FC3" w:rsidRDefault="007A29B4">
            <w:pPr>
              <w:rPr>
                <w:color w:val="000000"/>
              </w:rPr>
            </w:pPr>
            <w:r>
              <w:rPr>
                <w:color w:val="000000"/>
              </w:rPr>
              <w:t> </w:t>
            </w:r>
          </w:p>
        </w:tc>
        <w:tc>
          <w:tcPr>
            <w:tcW w:w="1250" w:type="pct"/>
            <w:tcBorders>
              <w:top w:val="single" w:sz="6" w:space="0" w:color="000000"/>
              <w:left w:val="single" w:sz="6" w:space="0" w:color="000000"/>
              <w:right w:val="single" w:sz="6" w:space="0" w:color="000000"/>
            </w:tcBorders>
            <w:tcMar>
              <w:top w:w="0" w:type="dxa"/>
              <w:left w:w="0" w:type="dxa"/>
              <w:bottom w:w="0" w:type="dxa"/>
              <w:right w:w="0" w:type="dxa"/>
            </w:tcMar>
            <w:hideMark/>
          </w:tcPr>
          <w:p w14:paraId="32C9C9FB" w14:textId="77777777" w:rsidR="007F7FC3" w:rsidRDefault="007A29B4">
            <w:pPr>
              <w:rPr>
                <w:color w:val="000000"/>
              </w:rPr>
            </w:pPr>
            <w:r>
              <w:rPr>
                <w:color w:val="000000"/>
              </w:rPr>
              <w:t> </w:t>
            </w:r>
          </w:p>
        </w:tc>
        <w:tc>
          <w:tcPr>
            <w:tcW w:w="1250" w:type="pct"/>
            <w:tcBorders>
              <w:top w:val="single" w:sz="6" w:space="0" w:color="000000"/>
              <w:left w:val="single" w:sz="6" w:space="0" w:color="000000"/>
            </w:tcBorders>
            <w:tcMar>
              <w:top w:w="0" w:type="dxa"/>
              <w:left w:w="0" w:type="dxa"/>
              <w:bottom w:w="0" w:type="dxa"/>
              <w:right w:w="0" w:type="dxa"/>
            </w:tcMar>
            <w:hideMark/>
          </w:tcPr>
          <w:p w14:paraId="32C9C9FC" w14:textId="77777777" w:rsidR="007F7FC3" w:rsidRDefault="007A29B4">
            <w:pPr>
              <w:rPr>
                <w:color w:val="000000"/>
              </w:rPr>
            </w:pPr>
            <w:r>
              <w:rPr>
                <w:color w:val="000000"/>
              </w:rPr>
              <w:t> </w:t>
            </w:r>
          </w:p>
        </w:tc>
      </w:tr>
    </w:tbl>
    <w:p w14:paraId="32C9C9FE" w14:textId="77777777" w:rsidR="007F7FC3" w:rsidRDefault="007A29B4">
      <w:pPr>
        <w:spacing w:before="240" w:after="240"/>
      </w:pPr>
      <w:r>
        <w:t> </w:t>
      </w:r>
    </w:p>
    <w:p w14:paraId="32C9C9FF" w14:textId="77777777" w:rsidR="007F7FC3" w:rsidRDefault="007A29B4">
      <w:pPr>
        <w:spacing w:before="240" w:after="240"/>
      </w:pPr>
      <w: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92"/>
        <w:gridCol w:w="1991"/>
        <w:gridCol w:w="1991"/>
        <w:gridCol w:w="1991"/>
        <w:gridCol w:w="1991"/>
      </w:tblGrid>
      <w:tr w:rsidR="007F7FC3" w14:paraId="32C9CA05" w14:textId="77777777">
        <w:tc>
          <w:tcPr>
            <w:tcW w:w="1000" w:type="pct"/>
            <w:tcBorders>
              <w:bottom w:val="single" w:sz="6" w:space="0" w:color="000000"/>
              <w:right w:val="single" w:sz="6" w:space="0" w:color="000000"/>
            </w:tcBorders>
            <w:tcMar>
              <w:top w:w="0" w:type="dxa"/>
              <w:left w:w="0" w:type="dxa"/>
              <w:bottom w:w="0" w:type="dxa"/>
              <w:right w:w="0" w:type="dxa"/>
            </w:tcMar>
            <w:hideMark/>
          </w:tcPr>
          <w:p w14:paraId="32C9CA00" w14:textId="77777777" w:rsidR="007F7FC3" w:rsidRDefault="007A29B4">
            <w:pPr>
              <w:rPr>
                <w:color w:val="000000"/>
              </w:rPr>
            </w:pPr>
            <w:r>
              <w:rPr>
                <w:color w:val="000000"/>
              </w:rPr>
              <w:t>Hvis der står meget tekst i feltet, vil teksten blive ombrudt og strukturen fastholdes.</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hideMark/>
          </w:tcPr>
          <w:p w14:paraId="32C9CA01" w14:textId="77777777" w:rsidR="007F7FC3" w:rsidRDefault="007A29B4">
            <w:pPr>
              <w:rPr>
                <w:color w:val="000000"/>
              </w:rPr>
            </w:pPr>
            <w:r>
              <w:rPr>
                <w:color w:val="000000"/>
              </w:rPr>
              <w:t> </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hideMark/>
          </w:tcPr>
          <w:p w14:paraId="32C9CA02" w14:textId="77777777" w:rsidR="007F7FC3" w:rsidRDefault="007A29B4">
            <w:pPr>
              <w:rPr>
                <w:color w:val="000000"/>
              </w:rPr>
            </w:pPr>
            <w:r>
              <w:rPr>
                <w:color w:val="000000"/>
              </w:rPr>
              <w:t> </w:t>
            </w:r>
          </w:p>
        </w:tc>
        <w:tc>
          <w:tcPr>
            <w:tcW w:w="1000" w:type="pct"/>
            <w:tcBorders>
              <w:left w:val="single" w:sz="6" w:space="0" w:color="000000"/>
              <w:bottom w:val="single" w:sz="6" w:space="0" w:color="000000"/>
              <w:right w:val="single" w:sz="6" w:space="0" w:color="000000"/>
            </w:tcBorders>
            <w:tcMar>
              <w:top w:w="0" w:type="dxa"/>
              <w:left w:w="0" w:type="dxa"/>
              <w:bottom w:w="0" w:type="dxa"/>
              <w:right w:w="0" w:type="dxa"/>
            </w:tcMar>
            <w:hideMark/>
          </w:tcPr>
          <w:p w14:paraId="32C9CA03" w14:textId="77777777" w:rsidR="007F7FC3" w:rsidRDefault="007A29B4">
            <w:pPr>
              <w:rPr>
                <w:color w:val="000000"/>
              </w:rPr>
            </w:pPr>
            <w:r>
              <w:rPr>
                <w:color w:val="000000"/>
              </w:rPr>
              <w:t> </w:t>
            </w:r>
          </w:p>
        </w:tc>
        <w:tc>
          <w:tcPr>
            <w:tcW w:w="1000" w:type="pct"/>
            <w:tcBorders>
              <w:left w:val="single" w:sz="6" w:space="0" w:color="000000"/>
              <w:bottom w:val="single" w:sz="6" w:space="0" w:color="000000"/>
            </w:tcBorders>
            <w:tcMar>
              <w:top w:w="0" w:type="dxa"/>
              <w:left w:w="0" w:type="dxa"/>
              <w:bottom w:w="0" w:type="dxa"/>
              <w:right w:w="0" w:type="dxa"/>
            </w:tcMar>
            <w:hideMark/>
          </w:tcPr>
          <w:p w14:paraId="32C9CA04" w14:textId="77777777" w:rsidR="007F7FC3" w:rsidRDefault="007A29B4">
            <w:pPr>
              <w:rPr>
                <w:color w:val="000000"/>
              </w:rPr>
            </w:pPr>
            <w:r>
              <w:rPr>
                <w:color w:val="000000"/>
              </w:rPr>
              <w:t> </w:t>
            </w:r>
          </w:p>
        </w:tc>
      </w:tr>
      <w:tr w:rsidR="007F7FC3" w14:paraId="32C9CA0B" w14:textId="77777777">
        <w:tc>
          <w:tcPr>
            <w:tcW w:w="1000" w:type="pct"/>
            <w:tcBorders>
              <w:top w:val="single" w:sz="6" w:space="0" w:color="000000"/>
              <w:bottom w:val="single" w:sz="6" w:space="0" w:color="000000"/>
              <w:right w:val="single" w:sz="6" w:space="0" w:color="000000"/>
            </w:tcBorders>
            <w:tcMar>
              <w:top w:w="0" w:type="dxa"/>
              <w:left w:w="0" w:type="dxa"/>
              <w:bottom w:w="0" w:type="dxa"/>
              <w:right w:w="0" w:type="dxa"/>
            </w:tcMar>
            <w:hideMark/>
          </w:tcPr>
          <w:p w14:paraId="32C9CA06" w14:textId="77777777" w:rsidR="007F7FC3" w:rsidRDefault="007A29B4">
            <w:pPr>
              <w:rPr>
                <w:color w:val="000000"/>
              </w:rPr>
            </w:pPr>
            <w:r>
              <w:rPr>
                <w:color w:val="000000"/>
              </w:rPr>
              <w:t> </w:t>
            </w:r>
          </w:p>
        </w:tc>
        <w:tc>
          <w:tcPr>
            <w:tcW w:w="10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C9CA07" w14:textId="77777777" w:rsidR="007F7FC3" w:rsidRDefault="007A29B4">
            <w:pPr>
              <w:rPr>
                <w:color w:val="000000"/>
              </w:rPr>
            </w:pPr>
            <w:r>
              <w:rPr>
                <w:color w:val="000000"/>
              </w:rPr>
              <w:t> </w:t>
            </w:r>
          </w:p>
        </w:tc>
        <w:tc>
          <w:tcPr>
            <w:tcW w:w="10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C9CA08" w14:textId="77777777" w:rsidR="007F7FC3" w:rsidRDefault="007A29B4">
            <w:pPr>
              <w:rPr>
                <w:color w:val="000000"/>
              </w:rPr>
            </w:pPr>
            <w:r>
              <w:rPr>
                <w:color w:val="000000"/>
              </w:rPr>
              <w:t> </w:t>
            </w:r>
          </w:p>
        </w:tc>
        <w:tc>
          <w:tcPr>
            <w:tcW w:w="10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C9CA09" w14:textId="77777777" w:rsidR="007F7FC3" w:rsidRDefault="007A29B4">
            <w:pPr>
              <w:rPr>
                <w:color w:val="000000"/>
              </w:rPr>
            </w:pPr>
            <w:r>
              <w:rPr>
                <w:color w:val="000000"/>
              </w:rPr>
              <w:t> </w:t>
            </w:r>
          </w:p>
        </w:tc>
        <w:tc>
          <w:tcPr>
            <w:tcW w:w="1000" w:type="pct"/>
            <w:tcBorders>
              <w:top w:val="single" w:sz="6" w:space="0" w:color="000000"/>
              <w:left w:val="single" w:sz="6" w:space="0" w:color="000000"/>
              <w:bottom w:val="single" w:sz="6" w:space="0" w:color="000000"/>
            </w:tcBorders>
            <w:tcMar>
              <w:top w:w="0" w:type="dxa"/>
              <w:left w:w="0" w:type="dxa"/>
              <w:bottom w:w="0" w:type="dxa"/>
              <w:right w:w="0" w:type="dxa"/>
            </w:tcMar>
            <w:hideMark/>
          </w:tcPr>
          <w:p w14:paraId="32C9CA0A" w14:textId="77777777" w:rsidR="007F7FC3" w:rsidRDefault="007A29B4">
            <w:pPr>
              <w:rPr>
                <w:color w:val="000000"/>
              </w:rPr>
            </w:pPr>
            <w:r>
              <w:rPr>
                <w:color w:val="000000"/>
              </w:rPr>
              <w:t> </w:t>
            </w:r>
          </w:p>
        </w:tc>
      </w:tr>
      <w:tr w:rsidR="007F7FC3" w14:paraId="32C9CA11" w14:textId="77777777">
        <w:tc>
          <w:tcPr>
            <w:tcW w:w="1000" w:type="pct"/>
            <w:tcBorders>
              <w:top w:val="single" w:sz="6" w:space="0" w:color="000000"/>
              <w:bottom w:val="single" w:sz="6" w:space="0" w:color="000000"/>
              <w:right w:val="single" w:sz="6" w:space="0" w:color="000000"/>
            </w:tcBorders>
            <w:tcMar>
              <w:top w:w="0" w:type="dxa"/>
              <w:left w:w="0" w:type="dxa"/>
              <w:bottom w:w="0" w:type="dxa"/>
              <w:right w:w="0" w:type="dxa"/>
            </w:tcMar>
            <w:hideMark/>
          </w:tcPr>
          <w:p w14:paraId="32C9CA0C" w14:textId="77777777" w:rsidR="007F7FC3" w:rsidRDefault="007A29B4">
            <w:pPr>
              <w:rPr>
                <w:color w:val="000000"/>
              </w:rPr>
            </w:pPr>
            <w:r>
              <w:rPr>
                <w:color w:val="000000"/>
              </w:rPr>
              <w:t> </w:t>
            </w:r>
          </w:p>
        </w:tc>
        <w:tc>
          <w:tcPr>
            <w:tcW w:w="10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C9CA0D" w14:textId="77777777" w:rsidR="007F7FC3" w:rsidRDefault="007A29B4">
            <w:pPr>
              <w:rPr>
                <w:color w:val="000000"/>
              </w:rPr>
            </w:pPr>
            <w:r>
              <w:rPr>
                <w:color w:val="000000"/>
              </w:rPr>
              <w:t> </w:t>
            </w:r>
          </w:p>
        </w:tc>
        <w:tc>
          <w:tcPr>
            <w:tcW w:w="10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C9CA0E" w14:textId="77777777" w:rsidR="007F7FC3" w:rsidRDefault="007A29B4">
            <w:pPr>
              <w:rPr>
                <w:color w:val="000000"/>
              </w:rPr>
            </w:pPr>
            <w:r>
              <w:rPr>
                <w:color w:val="000000"/>
              </w:rPr>
              <w:t> </w:t>
            </w:r>
          </w:p>
        </w:tc>
        <w:tc>
          <w:tcPr>
            <w:tcW w:w="10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C9CA0F" w14:textId="77777777" w:rsidR="007F7FC3" w:rsidRDefault="007A29B4">
            <w:pPr>
              <w:rPr>
                <w:color w:val="000000"/>
              </w:rPr>
            </w:pPr>
            <w:r>
              <w:rPr>
                <w:color w:val="000000"/>
              </w:rPr>
              <w:t> </w:t>
            </w:r>
          </w:p>
        </w:tc>
        <w:tc>
          <w:tcPr>
            <w:tcW w:w="1000" w:type="pct"/>
            <w:tcBorders>
              <w:top w:val="single" w:sz="6" w:space="0" w:color="000000"/>
              <w:left w:val="single" w:sz="6" w:space="0" w:color="000000"/>
              <w:bottom w:val="single" w:sz="6" w:space="0" w:color="000000"/>
            </w:tcBorders>
            <w:tcMar>
              <w:top w:w="0" w:type="dxa"/>
              <w:left w:w="0" w:type="dxa"/>
              <w:bottom w:w="0" w:type="dxa"/>
              <w:right w:w="0" w:type="dxa"/>
            </w:tcMar>
            <w:hideMark/>
          </w:tcPr>
          <w:p w14:paraId="32C9CA10" w14:textId="77777777" w:rsidR="007F7FC3" w:rsidRDefault="007A29B4">
            <w:pPr>
              <w:rPr>
                <w:color w:val="000000"/>
              </w:rPr>
            </w:pPr>
            <w:r>
              <w:rPr>
                <w:color w:val="000000"/>
              </w:rPr>
              <w:t> </w:t>
            </w:r>
          </w:p>
        </w:tc>
      </w:tr>
      <w:tr w:rsidR="007F7FC3" w14:paraId="32C9CA17" w14:textId="77777777">
        <w:tc>
          <w:tcPr>
            <w:tcW w:w="1000" w:type="pct"/>
            <w:tcBorders>
              <w:top w:val="single" w:sz="6" w:space="0" w:color="000000"/>
              <w:right w:val="single" w:sz="6" w:space="0" w:color="000000"/>
            </w:tcBorders>
            <w:tcMar>
              <w:top w:w="0" w:type="dxa"/>
              <w:left w:w="0" w:type="dxa"/>
              <w:bottom w:w="0" w:type="dxa"/>
              <w:right w:w="0" w:type="dxa"/>
            </w:tcMar>
            <w:hideMark/>
          </w:tcPr>
          <w:p w14:paraId="32C9CA12" w14:textId="77777777" w:rsidR="007F7FC3" w:rsidRDefault="007A29B4">
            <w:pPr>
              <w:rPr>
                <w:color w:val="000000"/>
              </w:rPr>
            </w:pPr>
            <w:r>
              <w:rPr>
                <w:color w:val="000000"/>
              </w:rPr>
              <w:t> </w:t>
            </w:r>
          </w:p>
        </w:tc>
        <w:tc>
          <w:tcPr>
            <w:tcW w:w="1000" w:type="pct"/>
            <w:tcBorders>
              <w:top w:val="single" w:sz="6" w:space="0" w:color="000000"/>
              <w:left w:val="single" w:sz="6" w:space="0" w:color="000000"/>
              <w:right w:val="single" w:sz="6" w:space="0" w:color="000000"/>
            </w:tcBorders>
            <w:tcMar>
              <w:top w:w="0" w:type="dxa"/>
              <w:left w:w="0" w:type="dxa"/>
              <w:bottom w:w="0" w:type="dxa"/>
              <w:right w:w="0" w:type="dxa"/>
            </w:tcMar>
            <w:hideMark/>
          </w:tcPr>
          <w:p w14:paraId="32C9CA13" w14:textId="77777777" w:rsidR="007F7FC3" w:rsidRDefault="007A29B4">
            <w:pPr>
              <w:rPr>
                <w:color w:val="000000"/>
              </w:rPr>
            </w:pPr>
            <w:r>
              <w:rPr>
                <w:color w:val="000000"/>
              </w:rPr>
              <w:t> </w:t>
            </w:r>
          </w:p>
        </w:tc>
        <w:tc>
          <w:tcPr>
            <w:tcW w:w="1000" w:type="pct"/>
            <w:tcBorders>
              <w:top w:val="single" w:sz="6" w:space="0" w:color="000000"/>
              <w:left w:val="single" w:sz="6" w:space="0" w:color="000000"/>
              <w:right w:val="single" w:sz="6" w:space="0" w:color="000000"/>
            </w:tcBorders>
            <w:tcMar>
              <w:top w:w="0" w:type="dxa"/>
              <w:left w:w="0" w:type="dxa"/>
              <w:bottom w:w="0" w:type="dxa"/>
              <w:right w:w="0" w:type="dxa"/>
            </w:tcMar>
            <w:hideMark/>
          </w:tcPr>
          <w:p w14:paraId="32C9CA14" w14:textId="77777777" w:rsidR="007F7FC3" w:rsidRDefault="007A29B4">
            <w:pPr>
              <w:rPr>
                <w:color w:val="000000"/>
              </w:rPr>
            </w:pPr>
            <w:r>
              <w:rPr>
                <w:color w:val="000000"/>
              </w:rPr>
              <w:t> </w:t>
            </w:r>
          </w:p>
        </w:tc>
        <w:tc>
          <w:tcPr>
            <w:tcW w:w="1000" w:type="pct"/>
            <w:tcBorders>
              <w:top w:val="single" w:sz="6" w:space="0" w:color="000000"/>
              <w:left w:val="single" w:sz="6" w:space="0" w:color="000000"/>
              <w:right w:val="single" w:sz="6" w:space="0" w:color="000000"/>
            </w:tcBorders>
            <w:tcMar>
              <w:top w:w="0" w:type="dxa"/>
              <w:left w:w="0" w:type="dxa"/>
              <w:bottom w:w="0" w:type="dxa"/>
              <w:right w:w="0" w:type="dxa"/>
            </w:tcMar>
            <w:hideMark/>
          </w:tcPr>
          <w:p w14:paraId="32C9CA15" w14:textId="77777777" w:rsidR="007F7FC3" w:rsidRDefault="007A29B4">
            <w:pPr>
              <w:rPr>
                <w:color w:val="000000"/>
              </w:rPr>
            </w:pPr>
            <w:r>
              <w:rPr>
                <w:color w:val="000000"/>
              </w:rPr>
              <w:t> </w:t>
            </w:r>
          </w:p>
        </w:tc>
        <w:tc>
          <w:tcPr>
            <w:tcW w:w="1000" w:type="pct"/>
            <w:tcBorders>
              <w:top w:val="single" w:sz="6" w:space="0" w:color="000000"/>
              <w:left w:val="single" w:sz="6" w:space="0" w:color="000000"/>
            </w:tcBorders>
            <w:tcMar>
              <w:top w:w="0" w:type="dxa"/>
              <w:left w:w="0" w:type="dxa"/>
              <w:bottom w:w="0" w:type="dxa"/>
              <w:right w:w="0" w:type="dxa"/>
            </w:tcMar>
            <w:hideMark/>
          </w:tcPr>
          <w:p w14:paraId="32C9CA16" w14:textId="77777777" w:rsidR="007F7FC3" w:rsidRDefault="007A29B4">
            <w:pPr>
              <w:rPr>
                <w:color w:val="000000"/>
              </w:rPr>
            </w:pPr>
            <w:r>
              <w:rPr>
                <w:color w:val="000000"/>
              </w:rPr>
              <w:t> </w:t>
            </w:r>
          </w:p>
        </w:tc>
      </w:tr>
    </w:tbl>
    <w:p w14:paraId="32C9CA18" w14:textId="77777777" w:rsidR="007F7FC3" w:rsidRDefault="007A29B4">
      <w:pPr>
        <w:spacing w:before="240" w:after="240"/>
      </w:pPr>
      <w:r>
        <w:t> </w:t>
      </w:r>
    </w:p>
    <w:p w14:paraId="32C9CA19" w14:textId="77777777" w:rsidR="007F7FC3" w:rsidRDefault="007A29B4">
      <w:pPr>
        <w:spacing w:before="240" w:after="240"/>
      </w:pPr>
      <w:r>
        <w:t> </w:t>
      </w:r>
    </w:p>
    <w:sectPr w:rsidR="007F7FC3">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9C4F834">
      <w:start w:val="1"/>
      <w:numFmt w:val="bullet"/>
      <w:lvlText w:val=""/>
      <w:lvlJc w:val="left"/>
      <w:pPr>
        <w:ind w:left="720" w:hanging="360"/>
      </w:pPr>
      <w:rPr>
        <w:rFonts w:ascii="Symbol" w:hAnsi="Symbol"/>
      </w:rPr>
    </w:lvl>
    <w:lvl w:ilvl="1" w:tplc="9F24CFE4">
      <w:start w:val="1"/>
      <w:numFmt w:val="bullet"/>
      <w:lvlText w:val="o"/>
      <w:lvlJc w:val="left"/>
      <w:pPr>
        <w:tabs>
          <w:tab w:val="num" w:pos="1440"/>
        </w:tabs>
        <w:ind w:left="1440" w:hanging="360"/>
      </w:pPr>
      <w:rPr>
        <w:rFonts w:ascii="Courier New" w:hAnsi="Courier New"/>
      </w:rPr>
    </w:lvl>
    <w:lvl w:ilvl="2" w:tplc="1960FA9E">
      <w:start w:val="1"/>
      <w:numFmt w:val="bullet"/>
      <w:lvlText w:val=""/>
      <w:lvlJc w:val="left"/>
      <w:pPr>
        <w:tabs>
          <w:tab w:val="num" w:pos="2160"/>
        </w:tabs>
        <w:ind w:left="2160" w:hanging="360"/>
      </w:pPr>
      <w:rPr>
        <w:rFonts w:ascii="Wingdings" w:hAnsi="Wingdings"/>
      </w:rPr>
    </w:lvl>
    <w:lvl w:ilvl="3" w:tplc="051C7740">
      <w:start w:val="1"/>
      <w:numFmt w:val="bullet"/>
      <w:lvlText w:val=""/>
      <w:lvlJc w:val="left"/>
      <w:pPr>
        <w:tabs>
          <w:tab w:val="num" w:pos="2880"/>
        </w:tabs>
        <w:ind w:left="2880" w:hanging="360"/>
      </w:pPr>
      <w:rPr>
        <w:rFonts w:ascii="Symbol" w:hAnsi="Symbol"/>
      </w:rPr>
    </w:lvl>
    <w:lvl w:ilvl="4" w:tplc="51605E24">
      <w:start w:val="1"/>
      <w:numFmt w:val="bullet"/>
      <w:lvlText w:val="o"/>
      <w:lvlJc w:val="left"/>
      <w:pPr>
        <w:tabs>
          <w:tab w:val="num" w:pos="3600"/>
        </w:tabs>
        <w:ind w:left="3600" w:hanging="360"/>
      </w:pPr>
      <w:rPr>
        <w:rFonts w:ascii="Courier New" w:hAnsi="Courier New"/>
      </w:rPr>
    </w:lvl>
    <w:lvl w:ilvl="5" w:tplc="0B4CE29C">
      <w:start w:val="1"/>
      <w:numFmt w:val="bullet"/>
      <w:lvlText w:val=""/>
      <w:lvlJc w:val="left"/>
      <w:pPr>
        <w:tabs>
          <w:tab w:val="num" w:pos="4320"/>
        </w:tabs>
        <w:ind w:left="4320" w:hanging="360"/>
      </w:pPr>
      <w:rPr>
        <w:rFonts w:ascii="Wingdings" w:hAnsi="Wingdings"/>
      </w:rPr>
    </w:lvl>
    <w:lvl w:ilvl="6" w:tplc="1EB2F4E6">
      <w:start w:val="1"/>
      <w:numFmt w:val="bullet"/>
      <w:lvlText w:val=""/>
      <w:lvlJc w:val="left"/>
      <w:pPr>
        <w:tabs>
          <w:tab w:val="num" w:pos="5040"/>
        </w:tabs>
        <w:ind w:left="5040" w:hanging="360"/>
      </w:pPr>
      <w:rPr>
        <w:rFonts w:ascii="Symbol" w:hAnsi="Symbol"/>
      </w:rPr>
    </w:lvl>
    <w:lvl w:ilvl="7" w:tplc="CDA489BA">
      <w:start w:val="1"/>
      <w:numFmt w:val="bullet"/>
      <w:lvlText w:val="o"/>
      <w:lvlJc w:val="left"/>
      <w:pPr>
        <w:tabs>
          <w:tab w:val="num" w:pos="5760"/>
        </w:tabs>
        <w:ind w:left="5760" w:hanging="360"/>
      </w:pPr>
      <w:rPr>
        <w:rFonts w:ascii="Courier New" w:hAnsi="Courier New"/>
      </w:rPr>
    </w:lvl>
    <w:lvl w:ilvl="8" w:tplc="41C4861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41055051">
    <w:abstractNumId w:val="0"/>
  </w:num>
  <w:num w:numId="2" w16cid:durableId="941769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C3"/>
    <w:rsid w:val="007A29B4"/>
    <w:rsid w:val="007F7F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C9A3"/>
  <w15:docId w15:val="{FD6F6041-0927-470E-95A8-B3C4F21D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x-none" w:eastAsia="x-none" w:bidi="x-non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bidi="ar-SA"/>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3272</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Mølholm</dc:creator>
  <cp:lastModifiedBy>Anette Mølholm</cp:lastModifiedBy>
  <cp:revision>2</cp:revision>
  <dcterms:created xsi:type="dcterms:W3CDTF">2023-10-09T12:25:00Z</dcterms:created>
  <dcterms:modified xsi:type="dcterms:W3CDTF">2023-10-09T12:25:00Z</dcterms:modified>
</cp:coreProperties>
</file>